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42026_100847.xml.htm"/>
      <w:bookmarkStart w:id="1" w:name="ksform308042026_10084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Frazier Life Sciences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FRAZIER LIFE SCIENCES MANAGEMENT, L.P.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PAGE MILL RD, BUILDING 4, STE 200B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75,349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A-1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1,749,192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A-2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1,590,175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1,189,940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961,322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Frazier Life Sciences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FRAZIER LIFE SCIENCES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PAGE MILL RD, BUILDING 4, STE 200B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FHMLS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FRAZIER LIFE SCIENCES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PAGE MILL RD, BUILDING 4, STE 200B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FHMLS XI,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FRAZIER LIFE SCIENCES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PAGE MILL RD, BUILDING 4, STE 200B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directly by Frazier Life Sciences XI, L.P. FHMLS XI, L.P. is the general partner of Frazier Life Sciences XI, L.P. and FHMLS XI, L.L.C. is the general partner of FHMLS XI,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Series A-1 Preferred Stock has no expiration date and is convertible into shares of Common Stock of the Issuer at the option of the holder. Upon closing of the initial public offering of the Issuer (the "IPO"), the shares of Series A-1 Preferred Stock will automatically convert into the number of shares of Common Stock of the Issuer shown in column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Series A-2 Preferred Stock has no expiration date and is convertible into shares of Common Stock of the Issuer at the option of the holder. Upon closing of the IPO, the shares of Series A-2 Preferred Stock will automatically convert into the number of shares of Common Stock of the Issuer shown in column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B Preferred Stock has no expiration date and is convertible into shares of Common Stock of the Issuer at the option of the holder. Upon closing of the IPO, the shares of Series B Preferred Stock will automatically convert into the number of shares of Common Stock of the Issuer shown in column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Series C Preferred Stock has no expiration date and is convertible into shares of Common Stock of the Issuer at the option of the holder. Upon closing of the IPO, the shares of Series C Preferred Stock will automatically convert into the number of shares of Common Stock of the Issuer shown in column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Martin, CFO of FHMLS XI, L.L.C., GP of FHMLS XI, L.P., GP of Frazier Life Sciences XI,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Martin, CFO of FHMLS XI, L.L.C., GP of FHMLS XI,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Martin, CFO of FHMLS XI,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11592"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911592" TargetMode="External"/><Relationship Id="rId7" Type="http://schemas.openxmlformats.org/officeDocument/2006/relationships/hyperlink" Target="http://www.sec.gov/cgi-bin/browse-edgar?action=getcompany&amp;CIK=0001911580" TargetMode="External"/><Relationship Id="rId8" Type="http://schemas.openxmlformats.org/officeDocument/2006/relationships/hyperlink" Target="http://www.sec.gov/cgi-bin/browse-edgar?action=getcompany&amp;CIK=0001911623"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4351</Characters>
  <CharactersWithSpaces>5083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