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Smither John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ATTOVIA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1091 INDUSTRIAL ROAD,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72,792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9.29</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over a three-year period, with 33% vesting on July 2, 2027, an additional 33% on July 2, 2028 and the final 33% on July 2, 2029, subject to continued service to the Issuer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Index Exhibit No. EX-24.1 Description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20"/>
        <w:jc w:val="right"/>
        <w:rPr>
          <w:rFonts w:ascii="Times New Roman" w:hAnsi="Times New Roman"/>
          <w:b/>
          <w:color w:val="000000"/>
          <w:sz w:val="22"/>
        </w:rPr>
      </w:pPr>
      <w:bookmarkStart w:id="2" w:name="ck0002058707-ex24_1.htm"/>
      <w:bookmarkStart w:id="3" w:name="ksck0002058707ex24_1"/>
      <w:bookmarkEnd w:id="2"/>
      <w:bookmarkEnd w:id="3"/>
      <w:r>
        <w:rPr>
          <w:rFonts w:ascii="Times New Roman" w:hAnsi="Times New Roman"/>
          <w:b/>
          <w:color w:val="000000"/>
          <w:sz w:val="22"/>
        </w:rPr>
        <w:t>EX-24.1</w:t>
      </w:r>
      <w:r>
        <w:br w:type="page"/>
      </w:r>
    </w:p>
    <w:p>
      <w:pPr>
        <w:pStyle w:val="TextBody"/>
        <w:bidi w:val="0"/>
        <w:spacing w:before="0" w:after="220"/>
        <w:jc w:val="center"/>
        <w:rPr>
          <w:rFonts w:ascii="Times New Roman" w:hAnsi="Times New Roman"/>
          <w:b/>
          <w:color w:val="000000"/>
          <w:sz w:val="22"/>
        </w:rPr>
      </w:pPr>
      <w:r>
        <w:rPr>
          <w:rFonts w:ascii="Times New Roman" w:hAnsi="Times New Roman"/>
          <w:b/>
          <w:color w:val="000000"/>
          <w:sz w:val="22"/>
        </w:rPr>
        <w:t>LIMITED POWER OF ATTORNEY</w:t>
      </w:r>
    </w:p>
    <w:p>
      <w:pPr>
        <w:pStyle w:val="TextBody"/>
        <w:bidi w:val="0"/>
        <w:spacing w:before="0" w:after="220"/>
        <w:jc w:val="both"/>
        <w:rPr>
          <w:rFonts w:ascii="Times New Roman" w:hAnsi="Times New Roman"/>
          <w:sz w:val="20"/>
        </w:rPr>
      </w:pPr>
      <w:r>
        <w:rPr>
          <w:rFonts w:ascii="Times New Roman" w:hAnsi="Times New Roman"/>
          <w:color w:val="000000"/>
          <w:sz w:val="22"/>
        </w:rPr>
        <w:t>The undersigned hereby constitutes and appoints Tao Fu and Steven Chan (each, an “</w:t>
      </w:r>
      <w:r>
        <w:rPr>
          <w:rFonts w:ascii="Times New Roman" w:hAnsi="Times New Roman"/>
          <w:b/>
          <w:i/>
          <w:color w:val="000000"/>
          <w:sz w:val="22"/>
        </w:rPr>
        <w:t>Attorney-in-Fact</w:t>
      </w:r>
      <w:r>
        <w:rPr>
          <w:rFonts w:ascii="Times New Roman" w:hAnsi="Times New Roman"/>
          <w:color w:val="000000"/>
          <w:sz w:val="20"/>
        </w:rPr>
        <w:t>”</w:t>
      </w:r>
      <w:r>
        <w:rPr>
          <w:rFonts w:ascii="Times New Roman" w:hAnsi="Times New Roman"/>
          <w:color w:val="000000"/>
          <w:sz w:val="22"/>
        </w:rPr>
        <w:t>), as long as such individual is providing services to Attovia Therapeutics,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acting individually, as the undersigned’s true and lawful attorney-in-fact 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20"/>
        <w:jc w:val="both"/>
        <w:rPr/>
      </w:pPr>
      <w:r>
        <w:rPr>
          <w:rFonts w:ascii="Times New Roman" w:hAnsi="Times New Roman"/>
          <w:color w:val="000000"/>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and regulations thereunder;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that,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undersigned hereby grants to the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undersigned agrees that the Attorney-in-Fact may rely entirely on information furnished orally or in writing by the undersigned to the Attorney-in-Fact. The undersigned also agrees to indemnify and hold harmless the Company and the Attorney-in-Fact against any losses, claims, damages or liabilities (or actions in these respects) that arise out of or are based on any untrue statement or omission of necessary facts in the information provided by the undersigned to the Attorney-in-Fact for purposes of executing, acknowledging, delivering and filing Forms 3, 4, or 5 (including amendments thereto) and agrees to reimburse the Company and the Attorney-in-Fact for any legal or other expenses reasonably incurred in connection with investigating or defending against any such loss, claim, damage, liability or action.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Attorney-in-Fact.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undersigned has caused this Power of Attorney to be executed as of this 8</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July, 2026.</w:t>
      </w:r>
    </w:p>
    <w:p>
      <w:pPr>
        <w:pStyle w:val="TextBody"/>
        <w:bidi w:val="0"/>
        <w:jc w:val="both"/>
        <w:rPr/>
      </w:pPr>
      <w:r>
        <w:rPr/>
        <w:t> </w:t>
      </w:r>
    </w:p>
    <w:tbl>
      <w:tblPr>
        <w:tblW w:w="2717" w:type="dxa"/>
        <w:jc w:val="left"/>
        <w:tblInd w:w="0" w:type="dxa"/>
        <w:tblLayout w:type="fixed"/>
        <w:tblCellMar>
          <w:top w:w="28" w:type="dxa"/>
          <w:left w:w="28" w:type="dxa"/>
          <w:bottom w:w="28" w:type="dxa"/>
          <w:right w:w="28" w:type="dxa"/>
        </w:tblCellMar>
      </w:tblPr>
      <w:tblGrid>
        <w:gridCol w:w="736"/>
        <w:gridCol w:w="1981"/>
      </w:tblGrid>
      <w:tr>
        <w:trPr/>
        <w:tc>
          <w:tcPr>
            <w:tcW w:w="73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John W. Smither</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John W. Smither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59583"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1035</Words>
  <Characters>5559</Characters>
  <CharactersWithSpaces>6526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